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AB" w:rsidRDefault="00B86A78">
      <w:pPr>
        <w:rPr>
          <w:rtl/>
          <w:lang w:bidi="ar-JO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9627AB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Headerwhite"/>
            </w:pPr>
          </w:p>
        </w:tc>
      </w:tr>
      <w:tr w:rsidR="009627AB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Headerwhite1"/>
            </w:pPr>
            <w:r>
              <w:rPr>
                <w:rFonts w:cs="Times New Roman"/>
              </w:rPr>
              <w:t>طلب نقرير بحث معتمد</w:t>
            </w:r>
          </w:p>
        </w:tc>
      </w:tr>
      <w:tr w:rsidR="009627AB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9627AB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Sun Dec 11 2022</w:t>
            </w:r>
          </w:p>
        </w:tc>
      </w:tr>
    </w:tbl>
    <w:p w:rsidR="009627AB" w:rsidRDefault="009627AB">
      <w:pPr>
        <w:rPr>
          <w:rtl/>
          <w:lang w:bidi="ar-JO"/>
        </w:rPr>
        <w:sectPr w:rsidR="009627AB">
          <w:pgSz w:w="11906" w:h="16838"/>
          <w:pgMar w:top="1701" w:right="1134" w:bottom="1701" w:left="1134" w:header="709" w:footer="709" w:gutter="0"/>
          <w:cols w:space="720"/>
        </w:sectPr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9627AB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B86A78">
          <w:rPr>
            <w:rStyle w:val="Hyperlink"/>
            <w:rFonts w:cs="Times New Roman"/>
          </w:rPr>
          <w:t>معلومات عامة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_Toc256000001 \h </w:instrText>
        </w:r>
        <w:r w:rsidR="00B86A78">
          <w:fldChar w:fldCharType="separate"/>
        </w:r>
        <w:r w:rsidR="00B86A78">
          <w:t>5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B86A78">
          <w:rPr>
            <w:rStyle w:val="Hyperlink"/>
            <w:rFonts w:cs="Times New Roman"/>
          </w:rPr>
          <w:t>فئة المتعاملين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_Toc256000002 \h </w:instrText>
        </w:r>
        <w:r w:rsidR="00B86A78">
          <w:fldChar w:fldCharType="separate"/>
        </w:r>
        <w:r w:rsidR="00B86A78">
          <w:t>6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B86A78">
          <w:rPr>
            <w:rStyle w:val="Hyperlink"/>
            <w:rFonts w:cs="Times New Roman"/>
          </w:rPr>
          <w:t>قنوات الخدمة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_Toc256000003 \h </w:instrText>
        </w:r>
        <w:r w:rsidR="00B86A78">
          <w:fldChar w:fldCharType="separate"/>
        </w:r>
        <w:r w:rsidR="00B86A78">
          <w:t>6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B86A78">
          <w:rPr>
            <w:rStyle w:val="Hyperlink"/>
            <w:rFonts w:cs="Times New Roman"/>
          </w:rPr>
          <w:t>رسوم الخدمة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_Toc256000004 \h </w:instrText>
        </w:r>
        <w:r w:rsidR="00B86A78">
          <w:fldChar w:fldCharType="separate"/>
        </w:r>
        <w:r w:rsidR="00B86A78">
          <w:t>8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B86A78">
          <w:rPr>
            <w:rStyle w:val="Hyperlink"/>
            <w:rFonts w:cs="Times New Roman"/>
          </w:rPr>
          <w:t>الشروط العامة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_Toc256000005 \h </w:instrText>
        </w:r>
        <w:r w:rsidR="00B86A78">
          <w:fldChar w:fldCharType="separate"/>
        </w:r>
        <w:r w:rsidR="00B86A78">
          <w:t>9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B86A78">
          <w:rPr>
            <w:rStyle w:val="Hyperlink"/>
            <w:rFonts w:cs="Times New Roman"/>
          </w:rPr>
          <w:t>الوثائق المطلوبة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_Toc256000006 \h </w:instrText>
        </w:r>
        <w:r w:rsidR="00B86A78">
          <w:fldChar w:fldCharType="separate"/>
        </w:r>
        <w:r w:rsidR="00B86A78">
          <w:t>9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B86A78">
          <w:rPr>
            <w:rStyle w:val="Hyperlink"/>
            <w:rFonts w:cs="Times New Roman"/>
          </w:rPr>
          <w:t>مخرجات الخدمة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_Toc256000007 \h </w:instrText>
        </w:r>
        <w:r w:rsidR="00B86A78">
          <w:fldChar w:fldCharType="separate"/>
        </w:r>
        <w:r w:rsidR="00B86A78">
          <w:t>10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B86A78">
          <w:rPr>
            <w:rStyle w:val="Hyperlink"/>
            <w:rFonts w:cs="Times New Roman"/>
          </w:rPr>
          <w:t>شركاء الخدمة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_Toc256000008 \h </w:instrText>
        </w:r>
        <w:r w:rsidR="00B86A78">
          <w:fldChar w:fldCharType="separate"/>
        </w:r>
        <w:r w:rsidR="00B86A78">
          <w:t>10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B86A78">
          <w:rPr>
            <w:rStyle w:val="Hyperlink"/>
            <w:rFonts w:cs="Times New Roman"/>
          </w:rPr>
          <w:t>باقة الخدمات</w:t>
        </w:r>
        <w:r w:rsidR="00B86A78">
          <w:tab/>
        </w:r>
        <w:r w:rsidR="00B86A78">
          <w:fldChar w:fldCharType="begin"/>
        </w:r>
        <w:r w:rsidR="00B86A78">
          <w:instrText xml:space="preserve"> PAGEREF _Toc256000009 \h </w:instrText>
        </w:r>
        <w:r w:rsidR="00B86A78">
          <w:fldChar w:fldCharType="separate"/>
        </w:r>
        <w:r w:rsidR="00B86A78">
          <w:t>10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B86A78">
          <w:rPr>
            <w:rStyle w:val="Hyperlink"/>
            <w:rFonts w:cs="Times New Roman"/>
          </w:rPr>
          <w:t>التشريعات الناظمة للخدمة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_Toc256000010 \h </w:instrText>
        </w:r>
        <w:r w:rsidR="00B86A78">
          <w:fldChar w:fldCharType="separate"/>
        </w:r>
        <w:r w:rsidR="00B86A78">
          <w:t>10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B86A78">
          <w:rPr>
            <w:rStyle w:val="Hyperlink"/>
            <w:rFonts w:cs="Times New Roman"/>
          </w:rPr>
          <w:t>اجراءات الحصول على الخدمة</w:t>
        </w:r>
        <w:r w:rsidR="00B86A78">
          <w:tab/>
        </w:r>
        <w:r w:rsidR="00B86A78">
          <w:fldChar w:fldCharType="begin"/>
        </w:r>
        <w:r w:rsidR="00B86A78">
          <w:instrText xml:space="preserve"> PAGEREF _Toc256000011 \h </w:instrText>
        </w:r>
        <w:r w:rsidR="00B86A78">
          <w:fldChar w:fldCharType="separate"/>
        </w:r>
        <w:r w:rsidR="00B86A78">
          <w:t>12</w:t>
        </w:r>
        <w:r w:rsidR="00B86A78">
          <w:fldChar w:fldCharType="end"/>
        </w:r>
      </w:hyperlink>
    </w:p>
    <w:p w:rsidR="009627AB" w:rsidRDefault="00E229B9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B86A78">
          <w:rPr>
            <w:rStyle w:val="Hyperlink"/>
            <w:rFonts w:cs="Times New Roman"/>
          </w:rPr>
          <w:t>مؤشرات قياس الأداء</w:t>
        </w:r>
        <w:r w:rsidR="00B86A78">
          <w:tab/>
        </w:r>
        <w:r w:rsidR="00B86A78">
          <w:fldChar w:fldCharType="begin"/>
        </w:r>
        <w:r w:rsidR="00B86A78">
          <w:instrText xml:space="preserve"> PAGEREF _Toc256000012 \h </w:instrText>
        </w:r>
        <w:r w:rsidR="00B86A78">
          <w:fldChar w:fldCharType="separate"/>
        </w:r>
        <w:r w:rsidR="00B86A78">
          <w:t>13</w:t>
        </w:r>
        <w:r w:rsidR="00B86A78">
          <w:fldChar w:fldCharType="end"/>
        </w:r>
      </w:hyperlink>
    </w:p>
    <w:p w:rsidR="009627AB" w:rsidRDefault="00B86A78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9627AB">
          <w:headerReference w:type="default" r:id="rId8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" w:name="_Toc256000000"/>
      <w:bookmarkStart w:id="2" w:name="_Toc1011"/>
      <w:r>
        <w:rPr>
          <w:rFonts w:cs="Times New Roman"/>
        </w:rPr>
        <w:t>جدول الموافقات</w:t>
      </w:r>
      <w:bookmarkEnd w:id="1"/>
      <w:bookmarkEnd w:id="2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ضابط  التوثيق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627AB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ضابط  المراجعة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ضابط  التحقق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ضابط  العملية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:rsidR="009627AB" w:rsidRDefault="009627AB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  <w:tr w:rsidR="009627AB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separator1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  <w:rPr>
          <w:rFonts w:cs="Times New Roman"/>
        </w:rPr>
        <w:sectPr w:rsidR="009627AB">
          <w:headerReference w:type="default" r:id="rId9"/>
          <w:pgSz w:w="11906" w:h="16838"/>
          <w:pgMar w:top="567" w:right="567" w:bottom="567" w:left="567" w:header="283" w:footer="283" w:gutter="0"/>
          <w:cols w:space="720"/>
        </w:sectPr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3" w:name="_Toc256000001"/>
      <w:bookmarkStart w:id="4" w:name="_Toc1012"/>
      <w:r>
        <w:rPr>
          <w:rFonts w:cs="Times New Roman"/>
        </w:rPr>
        <w:t>معلومات عامة</w:t>
      </w:r>
      <w:bookmarkEnd w:id="3"/>
      <w:r>
        <w:rPr>
          <w:rFonts w:cs="Times New Roman"/>
        </w:rPr>
        <w:t xml:space="preserve"> </w:t>
      </w:r>
      <w:bookmarkEnd w:id="4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9627A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celltxt2"/>
            </w:pPr>
            <w:r>
              <w:rPr>
                <w:rFonts w:cs="Times New Roman"/>
              </w:rPr>
              <w:t>تتيح هذه الخدمة امكانية طلب اعتماد تقرير نتيجة بحث الاشهارات الموجودة في سجل الحقوق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9627AB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greyBodyText"/>
            </w:pP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السجل التجاري</w:t>
            </w:r>
          </w:p>
        </w:tc>
      </w:tr>
      <w:tr w:rsidR="009627AB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greyBodyText"/>
            </w:pP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الاقتصاد والأعمال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خدمة مركزية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خدمة فرعية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خدمة عمودية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5" w:name="_Toc256000002"/>
      <w:bookmarkStart w:id="6" w:name="_Toc1013"/>
      <w:r>
        <w:rPr>
          <w:rFonts w:cs="Times New Roman"/>
        </w:rPr>
        <w:t>فئة المتعاملين</w:t>
      </w:r>
      <w:bookmarkEnd w:id="5"/>
      <w:bookmarkEnd w:id="6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9627AB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9627AB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:rsidR="009627AB" w:rsidRDefault="009627AB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:rsidR="009627AB" w:rsidRDefault="009627AB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أردني</w:t>
            </w:r>
          </w:p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غير أردني</w:t>
            </w:r>
          </w:p>
          <w:p w:rsidR="009627AB" w:rsidRDefault="009627AB">
            <w:pPr>
              <w:pStyle w:val="greyBodyText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7" w:name="_Toc256000003"/>
      <w:bookmarkStart w:id="8" w:name="_Toc1014"/>
      <w:r>
        <w:rPr>
          <w:rFonts w:cs="Times New Roman"/>
        </w:rPr>
        <w:t>قنوات الخدمة</w:t>
      </w:r>
      <w:bookmarkEnd w:id="7"/>
      <w:bookmarkEnd w:id="8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:rsidR="009627AB" w:rsidRDefault="009627AB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الموقع الإلكتروني لوزارة الصناعة و التجارة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E229B9">
            <w:pPr>
              <w:pStyle w:val="greyBodyText"/>
            </w:pPr>
            <w:hyperlink r:id="rId10" w:history="1">
              <w:r w:rsidR="00B86A78">
                <w:t xml:space="preserve"> - </w:t>
              </w:r>
              <w:r w:rsidR="00B86A78">
                <w:rPr>
                  <w:rFonts w:cs="Times New Roman"/>
                </w:rPr>
                <w:t>الموقع الالكتروني</w:t>
              </w:r>
              <w:r w:rsidR="00B86A78">
                <w:t xml:space="preserve">: </w:t>
              </w:r>
              <w:r w:rsidR="00B86A78">
                <w:rPr>
                  <w:rtl w:val="0"/>
                </w:rPr>
                <w:t>https://www.mit.gov.jo/Default/Ar</w:t>
              </w:r>
            </w:hyperlink>
          </w:p>
          <w:p w:rsidR="009627AB" w:rsidRDefault="00E229B9">
            <w:pPr>
              <w:pStyle w:val="greyBodyText"/>
            </w:pPr>
            <w:hyperlink w:anchor="LocalLink0" w:history="1">
              <w:r w:rsidR="00B86A78">
                <w:t xml:space="preserve"> - </w:t>
              </w:r>
              <w:r w:rsidR="00B86A78">
                <w:rPr>
                  <w:rFonts w:cs="Times New Roman"/>
                </w:rPr>
                <w:t xml:space="preserve">فاكس </w:t>
              </w:r>
              <w:r w:rsidR="00B86A78">
                <w:t>: 5684692</w:t>
              </w:r>
            </w:hyperlink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5629030</w:t>
            </w:r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info@mit.gov.jo</w:t>
            </w:r>
          </w:p>
          <w:p w:rsidR="009627AB" w:rsidRDefault="009627AB">
            <w:pPr>
              <w:pStyle w:val="greyBodyText"/>
            </w:pP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:rsidR="009627AB" w:rsidRDefault="009627AB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المبنى الرئيسي</w:t>
            </w:r>
            <w:r>
              <w:t xml:space="preserve">- </w:t>
            </w:r>
            <w:r>
              <w:rPr>
                <w:rFonts w:cs="Times New Roman"/>
              </w:rPr>
              <w:t>وزارة الصناعة والتجارة والتموين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E229B9">
            <w:pPr>
              <w:pStyle w:val="greyBodyText"/>
            </w:pPr>
            <w:hyperlink r:id="rId11" w:history="1">
              <w:r w:rsidR="00B86A78">
                <w:t xml:space="preserve"> - </w:t>
              </w:r>
              <w:r w:rsidR="00B86A78">
                <w:rPr>
                  <w:rFonts w:cs="Times New Roman"/>
                </w:rPr>
                <w:t>الموقع الالكتروني</w:t>
              </w:r>
              <w:r w:rsidR="00B86A78">
                <w:t xml:space="preserve">: </w:t>
              </w:r>
              <w:r w:rsidR="00B86A78">
                <w:rPr>
                  <w:rtl w:val="0"/>
                </w:rPr>
                <w:t>https://ippd-eservice.mit.gov.jo</w:t>
              </w:r>
              <w:r w:rsidR="00B86A78">
                <w:t>/</w:t>
              </w:r>
            </w:hyperlink>
          </w:p>
          <w:p w:rsidR="009627AB" w:rsidRDefault="00E229B9">
            <w:pPr>
              <w:pStyle w:val="greyBodyText"/>
            </w:pPr>
            <w:hyperlink w:anchor="LocalLink0" w:history="1">
              <w:r w:rsidR="00B86A78">
                <w:t xml:space="preserve"> - </w:t>
              </w:r>
              <w:r w:rsidR="00B86A78">
                <w:rPr>
                  <w:rFonts w:cs="Times New Roman"/>
                </w:rPr>
                <w:t xml:space="preserve">فاكس </w:t>
              </w:r>
              <w:r w:rsidR="00B86A78">
                <w:t>: 5684692</w:t>
              </w:r>
            </w:hyperlink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5629030</w:t>
            </w:r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البريد الالكتروني</w:t>
            </w:r>
            <w:r>
              <w:t xml:space="preserve">: </w:t>
            </w:r>
            <w:r>
              <w:rPr>
                <w:rtl w:val="0"/>
              </w:rPr>
              <w:t>info@mit.gov.jo</w:t>
            </w:r>
          </w:p>
          <w:p w:rsidR="009627AB" w:rsidRDefault="00B86A78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 xml:space="preserve">الأحد </w:t>
            </w:r>
            <w:r>
              <w:t xml:space="preserve">- </w:t>
            </w:r>
            <w:r>
              <w:rPr>
                <w:rFonts w:cs="Times New Roman"/>
              </w:rPr>
              <w:t xml:space="preserve">الخميس </w:t>
            </w:r>
            <w:r>
              <w:t>- ( 8:30</w:t>
            </w:r>
            <w:r>
              <w:rPr>
                <w:rFonts w:cs="Times New Roman"/>
              </w:rPr>
              <w:t xml:space="preserve">ص </w:t>
            </w:r>
            <w:r>
              <w:t>-3:30</w:t>
            </w:r>
            <w:r>
              <w:rPr>
                <w:rFonts w:cs="Times New Roman"/>
              </w:rPr>
              <w:t>م</w:t>
            </w:r>
          </w:p>
          <w:p w:rsidR="009627AB" w:rsidRDefault="00B86A78">
            <w:pPr>
              <w:pStyle w:val="greyBodyText"/>
            </w:pPr>
            <w:r>
              <w:t xml:space="preserve"> ) </w:t>
            </w:r>
          </w:p>
          <w:p w:rsidR="009627AB" w:rsidRDefault="009627AB">
            <w:pPr>
              <w:pStyle w:val="greyBodyText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9" w:name="_Toc256000004"/>
      <w:bookmarkStart w:id="10" w:name="_Toc1015"/>
      <w:r>
        <w:rPr>
          <w:rFonts w:cs="Times New Roman"/>
        </w:rPr>
        <w:lastRenderedPageBreak/>
        <w:t>رسوم الخدمة</w:t>
      </w:r>
      <w:bookmarkEnd w:id="9"/>
      <w:bookmarkEnd w:id="10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دفع رسوم التصديق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دفع رسوم التصديق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10 </w:t>
            </w:r>
            <w:r>
              <w:rPr>
                <w:rtl w:val="0"/>
              </w:rPr>
              <w:t>JOD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أي فواتيركم</w:t>
            </w:r>
          </w:p>
          <w:p w:rsidR="009627AB" w:rsidRDefault="009627AB">
            <w:pPr>
              <w:pStyle w:val="greyBodyText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  <w:rPr>
          <w:rFonts w:cs="Times New Roman"/>
        </w:rPr>
        <w:sectPr w:rsidR="009627AB">
          <w:headerReference w:type="default" r:id="rId12"/>
          <w:pgSz w:w="11906" w:h="16838"/>
          <w:pgMar w:top="1701" w:right="1134" w:bottom="1701" w:left="1134" w:header="709" w:footer="709" w:gutter="0"/>
          <w:cols w:space="720"/>
        </w:sectPr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1" w:name="_Toc256000005"/>
      <w:bookmarkStart w:id="12" w:name="_Toc1016"/>
      <w:r>
        <w:rPr>
          <w:rFonts w:cs="Times New Roman"/>
        </w:rPr>
        <w:t>الشروط العامة</w:t>
      </w:r>
      <w:bookmarkEnd w:id="11"/>
      <w:bookmarkEnd w:id="12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وجود حساب معتمد في سجل الحقوق على الأموال المنقولة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3" w:name="_Toc256000006"/>
      <w:bookmarkStart w:id="14" w:name="_Toc1017"/>
      <w:r>
        <w:rPr>
          <w:rFonts w:cs="Times New Roman"/>
        </w:rPr>
        <w:t>الوثائق المطلوبة</w:t>
      </w:r>
      <w:bookmarkEnd w:id="13"/>
      <w:bookmarkEnd w:id="14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الوثائق المشتركة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627A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الوثائق الاضافية لفئة  أفراد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تقرير بحث الاشهارات المطلوبة من سجل الحقوق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تقرير بحث شخصي عن الاشهارات عبر نظام سجل الحقوق على الأموال المنقولة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وزارة الصناعة والتجارة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5" w:name="_Toc256000007"/>
      <w:bookmarkStart w:id="16" w:name="_Toc1018"/>
      <w:r>
        <w:rPr>
          <w:rFonts w:cs="Times New Roman"/>
        </w:rPr>
        <w:t>مخرجات الخدمة</w:t>
      </w:r>
      <w:bookmarkEnd w:id="15"/>
      <w:bookmarkEnd w:id="16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تقرير بحث معتمد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موقع ومختوم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غير محددة المدة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7" w:name="_Toc256000008"/>
      <w:bookmarkStart w:id="18" w:name="_Toc1019"/>
      <w:r>
        <w:rPr>
          <w:rFonts w:cs="Times New Roman"/>
        </w:rPr>
        <w:t>شركاء الخدمة</w:t>
      </w:r>
      <w:bookmarkEnd w:id="17"/>
      <w:bookmarkEnd w:id="18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627A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19" w:name="_Toc256000009"/>
      <w:bookmarkStart w:id="20" w:name="_Toc10110"/>
      <w:r>
        <w:rPr>
          <w:rFonts w:cs="Times New Roman"/>
        </w:rPr>
        <w:t>باقة الخدمات</w:t>
      </w:r>
      <w:bookmarkEnd w:id="19"/>
      <w:bookmarkEnd w:id="20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627A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21" w:name="_Toc256000010"/>
      <w:bookmarkStart w:id="22" w:name="_Toc10111"/>
      <w:r>
        <w:rPr>
          <w:rFonts w:cs="Times New Roman"/>
        </w:rPr>
        <w:t>التشريعات الناظمة للخدمة</w:t>
      </w:r>
      <w:bookmarkEnd w:id="21"/>
      <w:bookmarkEnd w:id="22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20/2018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قانون ضمان الحقوق بالأموال المنقولة رقم </w:t>
            </w:r>
            <w:r>
              <w:t xml:space="preserve">20 </w:t>
            </w:r>
            <w:r>
              <w:rPr>
                <w:rFonts w:cs="Times New Roman"/>
              </w:rPr>
              <w:t xml:space="preserve">لسنة </w:t>
            </w:r>
            <w:r>
              <w:t>2018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2018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45/2008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قانون التأجير التمويلي رقم </w:t>
            </w:r>
            <w:r>
              <w:t xml:space="preserve">(45) </w:t>
            </w:r>
            <w:r>
              <w:rPr>
                <w:rFonts w:cs="Times New Roman"/>
              </w:rPr>
              <w:t xml:space="preserve">لسنة </w:t>
            </w:r>
            <w:r>
              <w:t>2008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2008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3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125/2018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نظام سجل الحقوق على الاموال المنقولة رقم </w:t>
            </w:r>
            <w:r>
              <w:t xml:space="preserve">(125) </w:t>
            </w:r>
            <w:r>
              <w:rPr>
                <w:rFonts w:cs="Times New Roman"/>
              </w:rPr>
              <w:t xml:space="preserve">لسنة </w:t>
            </w:r>
            <w:r>
              <w:t>2018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2018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  <w:rPr>
          <w:rFonts w:cs="Times New Roman"/>
        </w:rPr>
        <w:sectPr w:rsidR="009627AB">
          <w:headerReference w:type="default" r:id="rId13"/>
          <w:pgSz w:w="11906" w:h="16838"/>
          <w:pgMar w:top="567" w:right="567" w:bottom="567" w:left="567" w:header="283" w:footer="283" w:gutter="0"/>
          <w:cols w:space="720"/>
        </w:sectPr>
      </w:pPr>
    </w:p>
    <w:p w:rsidR="009627AB" w:rsidRDefault="00B86A78">
      <w:pPr>
        <w:pStyle w:val="Heading1"/>
      </w:pPr>
      <w:bookmarkStart w:id="23" w:name="_Toc256000011"/>
      <w:bookmarkStart w:id="24" w:name="_Toc10112"/>
      <w:r>
        <w:rPr>
          <w:rFonts w:cs="Times New Roman"/>
        </w:rPr>
        <w:lastRenderedPageBreak/>
        <w:t>اجراءات الحصول على الخدمة</w:t>
      </w:r>
      <w:bookmarkEnd w:id="23"/>
      <w:bookmarkEnd w:id="24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GreanTitle"/>
      </w:pPr>
      <w:r>
        <w:rPr>
          <w:rFonts w:cs="Times New Roman"/>
        </w:rPr>
        <w:t>طلب اعتماد تقرير نتيجة بحث الاشهارات المطلوبة الموجودة في سجل الحقوق</w:t>
      </w: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627AB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9627AB">
            <w:pPr>
              <w:pStyle w:val="greycelltxt2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5 </w:t>
            </w:r>
            <w:r>
              <w:rPr>
                <w:rFonts w:cs="Times New Roman"/>
              </w:rPr>
              <w:t xml:space="preserve">دقيقة </w:t>
            </w:r>
            <w:r>
              <w:t>(</w:t>
            </w:r>
            <w:r>
              <w:rPr>
                <w:rFonts w:cs="Times New Roman"/>
              </w:rPr>
              <w:t>دقائق</w:t>
            </w:r>
            <w:r>
              <w:t>)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دخول المتعامل الى حسابه في موقع سجل الحقوق واجراء البحث المطلوب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يقوم المتعامل بدخول المتعامل الى حسابه في موقع سجل الحقوق واجراء البحث المطلوب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</w:p>
          <w:p w:rsidR="009627AB" w:rsidRDefault="009627AB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الطلب و البيانات المرفقة لغايات طلب اعتماد تقرير نتيجة بحث الإهارات المطلوية</w:t>
            </w:r>
          </w:p>
          <w:p w:rsidR="009627AB" w:rsidRDefault="009627AB">
            <w:pPr>
              <w:pStyle w:val="greyBodyText"/>
            </w:pP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دفع رسوم التصديق الكترونيا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يقوم المتعامل بدفع رسوم التصديق الكترونيا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</w:p>
          <w:p w:rsidR="009627AB" w:rsidRDefault="009627AB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اجراءات دفع الرسوم</w:t>
            </w:r>
          </w:p>
          <w:p w:rsidR="009627AB" w:rsidRDefault="009627AB">
            <w:pPr>
              <w:pStyle w:val="greyBodyText"/>
            </w:pPr>
          </w:p>
        </w:tc>
      </w:tr>
      <w:tr w:rsidR="009627AB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الحضور الى مكتب قسم تسجيل الأعمال في الوزارة والحصول على ختم تصديق البحث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يقوم المتعامل بالحضور الى مكتب قسم تسجيل الأعمال في الوزارة والحصول على ختم تصديق البحث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تقرير بحث الاشهارات المطلوبة من سجل الحقوق</w:t>
            </w:r>
          </w:p>
          <w:p w:rsidR="009627AB" w:rsidRDefault="009627AB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توقيع وختم نتيجة البحث</w:t>
            </w:r>
          </w:p>
          <w:p w:rsidR="009627AB" w:rsidRDefault="009627AB">
            <w:pPr>
              <w:pStyle w:val="greyBodyText"/>
            </w:pP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  <w:rPr>
          <w:rFonts w:cs="Times New Roman"/>
        </w:rPr>
        <w:sectPr w:rsidR="009627AB">
          <w:headerReference w:type="default" r:id="rId14"/>
          <w:pgSz w:w="11906" w:h="16838"/>
          <w:pgMar w:top="567" w:right="567" w:bottom="567" w:left="567" w:header="283" w:footer="283" w:gutter="0"/>
          <w:cols w:space="720"/>
        </w:sectPr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B86A78">
      <w:pPr>
        <w:pStyle w:val="Heading1"/>
      </w:pPr>
      <w:bookmarkStart w:id="25" w:name="_Toc10113"/>
      <w:r>
        <w:rPr>
          <w:rFonts w:cs="Times New Roman"/>
        </w:rPr>
        <w:t xml:space="preserve"> </w:t>
      </w:r>
      <w:bookmarkStart w:id="26" w:name="_Toc256000012"/>
      <w:r>
        <w:rPr>
          <w:rFonts w:cs="Times New Roman"/>
        </w:rPr>
        <w:t>مؤشرات قياس الأداء</w:t>
      </w:r>
      <w:bookmarkEnd w:id="25"/>
      <w:bookmarkEnd w:id="26"/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9627AB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9627AB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:rsidR="009627AB" w:rsidRDefault="009627AB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1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  <w:tr w:rsidR="009627AB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9627AB" w:rsidRDefault="00B86A78">
            <w:pPr>
              <w:pStyle w:val="greyBodyText"/>
            </w:pPr>
            <w:r>
              <w:t>0</w:t>
            </w:r>
          </w:p>
        </w:tc>
      </w:tr>
    </w:tbl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p w:rsidR="009627AB" w:rsidRDefault="009627AB">
      <w:pPr>
        <w:pStyle w:val="separator1"/>
      </w:pPr>
    </w:p>
    <w:sectPr w:rsidR="009627AB">
      <w:headerReference w:type="default" r:id="rId15"/>
      <w:pgSz w:w="11906" w:h="16838"/>
      <w:pgMar w:top="567" w:right="567" w:bottom="567" w:left="56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B9" w:rsidRDefault="00E229B9">
      <w:pPr>
        <w:rPr>
          <w:rtl/>
          <w:lang w:bidi="ar-JO"/>
        </w:rPr>
      </w:pPr>
      <w:r>
        <w:separator/>
      </w:r>
    </w:p>
  </w:endnote>
  <w:endnote w:type="continuationSeparator" w:id="0">
    <w:p w:rsidR="00E229B9" w:rsidRDefault="00E229B9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B9" w:rsidRDefault="00E229B9">
      <w:pPr>
        <w:rPr>
          <w:rtl/>
          <w:lang w:bidi="ar-JO"/>
        </w:rPr>
      </w:pPr>
      <w:r>
        <w:separator/>
      </w:r>
    </w:p>
  </w:footnote>
  <w:footnote w:type="continuationSeparator" w:id="0">
    <w:p w:rsidR="00E229B9" w:rsidRDefault="00E229B9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627AB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:rsidR="009627AB" w:rsidRDefault="005D318B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>
                <wp:extent cx="487680" cy="541020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627AB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Grey"/>
                </w:pPr>
                <w:r>
                  <w:rPr>
                    <w:rFonts w:cs="Times New Roman"/>
                  </w:rPr>
                  <w:t>طلب نقرير بحث معتمد</w:t>
                </w: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  <w:tr w:rsidR="009627AB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B86A78">
                <w:pPr>
                  <w:pStyle w:val="bodyTextBlue"/>
                </w:pPr>
                <w:r>
                  <w:rPr>
                    <w:rtl w:val="0"/>
                  </w:rPr>
                  <w:t>Sun Dec 11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:rsidR="009627AB" w:rsidRDefault="009627AB">
                <w:pPr>
                  <w:pStyle w:val="separator"/>
                </w:pPr>
              </w:p>
            </w:tc>
          </w:tr>
        </w:tbl>
        <w:p w:rsidR="009627AB" w:rsidRDefault="009627AB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627AB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:rsidR="009627AB" w:rsidRDefault="009627AB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D318B"/>
    <w:rsid w:val="009627AB"/>
    <w:rsid w:val="00A77B3E"/>
    <w:rsid w:val="00B86A78"/>
    <w:rsid w:val="00CA2A55"/>
    <w:rsid w:val="00DC4608"/>
    <w:rsid w:val="00E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0B5B6F1-FF4C-4721-B99C-A07AD5BC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pd-eservice.mit.gov.j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s://www.mit.gov.jo/Default/A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Marar</dc:creator>
  <cp:lastModifiedBy>saba jodallah</cp:lastModifiedBy>
  <cp:revision>3</cp:revision>
  <dcterms:created xsi:type="dcterms:W3CDTF">2022-12-28T08:00:00Z</dcterms:created>
  <dcterms:modified xsi:type="dcterms:W3CDTF">2022-12-28T08:00:00Z</dcterms:modified>
</cp:coreProperties>
</file>